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97003CE" wp14:editId="75DA4F1D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3DAFE3D3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1FC3E168" w:rsidR="00A64AF4" w:rsidRDefault="00A64AF4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Integr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al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Calculus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                                  </w:t>
                              </w:r>
                            </w:p>
                            <w:p w14:paraId="66600229" w14:textId="77777777" w:rsidR="00A64AF4" w:rsidRDefault="00A64AF4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2608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3DAFE3D3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1FC3E168" w:rsidR="00A64AF4" w:rsidRDefault="00A64AF4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– 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Integr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Calculus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</w:p>
                      <w:p w14:paraId="66600229" w14:textId="77777777" w:rsidR="00A64AF4" w:rsidRDefault="00A64AF4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77777777" w:rsidR="00C74C2B" w:rsidRPr="00EF7AAD" w:rsidRDefault="00C74C2B" w:rsidP="00C74C2B">
      <w:pPr>
        <w:jc w:val="center"/>
        <w:rPr>
          <w:szCs w:val="24"/>
        </w:rPr>
      </w:pPr>
    </w:p>
    <w:p w14:paraId="6128576C" w14:textId="77777777" w:rsidR="00C74C2B" w:rsidRPr="00EF7AAD" w:rsidRDefault="00C74C2B" w:rsidP="00C74C2B">
      <w:pPr>
        <w:jc w:val="center"/>
        <w:rPr>
          <w:szCs w:val="24"/>
        </w:rPr>
      </w:pPr>
    </w:p>
    <w:p w14:paraId="486A2233" w14:textId="4A601F0B" w:rsidR="00DF2790" w:rsidRPr="00DF2790" w:rsidRDefault="005828F1" w:rsidP="00711A0F">
      <w:pPr>
        <w:jc w:val="center"/>
        <w:rPr>
          <w:b/>
          <w:bCs/>
          <w:sz w:val="8"/>
          <w:szCs w:val="8"/>
        </w:rPr>
      </w:pPr>
      <w:r>
        <w:rPr>
          <w:b/>
          <w:bCs/>
          <w:sz w:val="28"/>
          <w:szCs w:val="28"/>
        </w:rPr>
        <w:t>Unit</w:t>
      </w:r>
      <w:r w:rsidR="00C737DB" w:rsidRPr="00C74C2B">
        <w:rPr>
          <w:b/>
          <w:bCs/>
          <w:sz w:val="28"/>
          <w:szCs w:val="28"/>
        </w:rPr>
        <w:t xml:space="preserve"> </w:t>
      </w:r>
      <w:r w:rsidR="003D1596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Part</w:t>
      </w:r>
      <w:r w:rsidR="003D1596">
        <w:rPr>
          <w:b/>
          <w:bCs/>
          <w:sz w:val="28"/>
          <w:szCs w:val="28"/>
        </w:rPr>
        <w:t xml:space="preserve"> 5</w:t>
      </w:r>
      <w:r w:rsidR="00C737DB" w:rsidRPr="00C74C2B">
        <w:rPr>
          <w:b/>
          <w:bCs/>
          <w:sz w:val="28"/>
          <w:szCs w:val="28"/>
        </w:rPr>
        <w:t xml:space="preserve"> Readings: </w:t>
      </w:r>
      <w:r w:rsidR="007D3D76">
        <w:rPr>
          <w:b/>
          <w:bCs/>
          <w:sz w:val="28"/>
          <w:szCs w:val="28"/>
        </w:rPr>
        <w:t>Improper Integrals</w:t>
      </w:r>
      <w:r w:rsidR="0096737C">
        <w:rPr>
          <w:b/>
          <w:bCs/>
          <w:sz w:val="28"/>
          <w:szCs w:val="28"/>
        </w:rPr>
        <w:t xml:space="preserve"> </w:t>
      </w:r>
    </w:p>
    <w:p w14:paraId="0D48A11B" w14:textId="77777777" w:rsidR="007D3D76" w:rsidRPr="006C726D" w:rsidRDefault="007D3D76" w:rsidP="007D3D76">
      <w:pPr>
        <w:rPr>
          <w:b/>
          <w:bCs/>
          <w:sz w:val="28"/>
          <w:szCs w:val="28"/>
        </w:rPr>
      </w:pPr>
      <w:r w:rsidRPr="006C726D">
        <w:rPr>
          <w:b/>
          <w:bCs/>
          <w:sz w:val="28"/>
          <w:szCs w:val="28"/>
        </w:rPr>
        <w:t>Improper Integrals</w:t>
      </w:r>
    </w:p>
    <w:p w14:paraId="36594D25" w14:textId="77777777" w:rsidR="007D3D76" w:rsidRDefault="007D3D76" w:rsidP="007D3D76">
      <w:pPr>
        <w:ind w:firstLine="720"/>
      </w:pPr>
      <w:r w:rsidRPr="009A6173">
        <w:t>One type of “improper” integral has ∞ or -∞ for one or both of</w:t>
      </w:r>
    </w:p>
    <w:p w14:paraId="1AF15118" w14:textId="77777777" w:rsidR="007D3D76" w:rsidRDefault="007D3D76" w:rsidP="007D3D76">
      <w:pPr>
        <w:ind w:left="720" w:firstLine="720"/>
      </w:pPr>
      <w:r w:rsidRPr="009A6173">
        <w:t>the limits</w:t>
      </w:r>
    </w:p>
    <w:p w14:paraId="36C0D897" w14:textId="77777777" w:rsidR="007D3D76" w:rsidRDefault="007D3D76" w:rsidP="007D3D76">
      <w:pPr>
        <w:ind w:firstLine="720"/>
      </w:pPr>
      <w:r w:rsidRPr="009A6173">
        <w:t>In general, replace the infinity with a variable (usually</w:t>
      </w:r>
      <w:r>
        <w:t xml:space="preserve"> </w:t>
      </w:r>
      <w:r w:rsidRPr="00EC14FB">
        <w:t>“b” or “a”</w:t>
      </w:r>
      <w:r w:rsidRPr="009A6173">
        <w:t xml:space="preserve">), </w:t>
      </w:r>
    </w:p>
    <w:p w14:paraId="1F41EEA7" w14:textId="0D58DB33" w:rsidR="007D3D76" w:rsidRDefault="007D3D76" w:rsidP="007D3D76">
      <w:pPr>
        <w:ind w:left="720" w:firstLine="720"/>
      </w:pPr>
      <w:r w:rsidRPr="009A6173">
        <w:t>do the integral and then take the limit of the result as</w:t>
      </w:r>
      <w:r>
        <w:rPr>
          <w:rFonts w:asciiTheme="minorHAnsi" w:eastAsiaTheme="minorEastAsia" w:hAnsi="Comic Sans MS" w:cstheme="minorBidi"/>
          <w:b/>
          <w:bCs/>
          <w:color w:val="CCFFFF"/>
          <w:kern w:val="24"/>
          <w:sz w:val="80"/>
          <w:szCs w:val="80"/>
        </w:rPr>
        <w:t xml:space="preserve"> </w:t>
      </w:r>
      <w:r w:rsidRPr="00EC14FB">
        <w:t xml:space="preserve">“b” </w:t>
      </w:r>
    </w:p>
    <w:p w14:paraId="3F6D2F52" w14:textId="77777777" w:rsidR="007D3D76" w:rsidRPr="009A6173" w:rsidRDefault="007D3D76" w:rsidP="007D3D76">
      <w:pPr>
        <w:ind w:left="720" w:firstLine="720"/>
      </w:pPr>
      <w:r w:rsidRPr="00EC14FB">
        <w:t>or “a”</w:t>
      </w:r>
      <w:r w:rsidRPr="009A6173">
        <w:t> goes to infinity</w:t>
      </w:r>
    </w:p>
    <w:p w14:paraId="5ABD2E89" w14:textId="77777777" w:rsidR="007D3D76" w:rsidRDefault="007D3D76" w:rsidP="007D3D76">
      <w:pPr>
        <w:ind w:firstLine="720"/>
      </w:pPr>
      <w:r>
        <w:t>I</w:t>
      </w:r>
      <w:r w:rsidRPr="009A6173">
        <w:t>ntegrals </w:t>
      </w:r>
      <w:r>
        <w:t>are “</w:t>
      </w:r>
      <w:r w:rsidRPr="009A6173">
        <w:rPr>
          <w:b/>
          <w:bCs/>
        </w:rPr>
        <w:t>convergent</w:t>
      </w:r>
      <w:r>
        <w:t>”</w:t>
      </w:r>
      <w:r w:rsidRPr="009A6173">
        <w:t xml:space="preserve"> if the associated limit exists and is a </w:t>
      </w:r>
    </w:p>
    <w:p w14:paraId="26AF1E21" w14:textId="77777777" w:rsidR="007D3D76" w:rsidRDefault="007D3D76" w:rsidP="007D3D76">
      <w:pPr>
        <w:ind w:left="720" w:firstLine="720"/>
      </w:pPr>
      <w:r w:rsidRPr="009A6173">
        <w:t xml:space="preserve">finite number (it’s not plus or minus infinity) </w:t>
      </w:r>
    </w:p>
    <w:p w14:paraId="2723A218" w14:textId="77777777" w:rsidR="007D3D76" w:rsidRDefault="007D3D76" w:rsidP="007D3D76">
      <w:pPr>
        <w:ind w:left="720" w:firstLine="720"/>
      </w:pPr>
      <w:r w:rsidRPr="009A6173">
        <w:t>and </w:t>
      </w:r>
      <w:r>
        <w:t>“</w:t>
      </w:r>
      <w:r w:rsidRPr="009A6173">
        <w:rPr>
          <w:b/>
          <w:bCs/>
        </w:rPr>
        <w:t>divergent</w:t>
      </w:r>
      <w:r>
        <w:t>”</w:t>
      </w:r>
      <w:r w:rsidRPr="009A6173">
        <w:t xml:space="preserve"> if the associated limit either doesn’t exist </w:t>
      </w:r>
    </w:p>
    <w:p w14:paraId="1D0E3ED9" w14:textId="77777777" w:rsidR="007D3D76" w:rsidRPr="009A6173" w:rsidRDefault="007D3D76" w:rsidP="007D3D76">
      <w:pPr>
        <w:ind w:left="720" w:firstLine="720"/>
      </w:pPr>
      <w:r w:rsidRPr="009A6173">
        <w:t>or is (plus or minus) infinity</w:t>
      </w:r>
    </w:p>
    <w:p w14:paraId="468DD34A" w14:textId="77777777" w:rsidR="007D3D76" w:rsidRPr="009A6173" w:rsidRDefault="007D3D76" w:rsidP="007D3D76">
      <w:pPr>
        <w:ind w:firstLine="720"/>
      </w:pPr>
      <w:r w:rsidRPr="009A6173">
        <w:t>There are basically three cases:</w:t>
      </w:r>
    </w:p>
    <w:p w14:paraId="49EF8A29" w14:textId="77777777" w:rsidR="007D3D76" w:rsidRDefault="007D3D76" w:rsidP="007D3D76">
      <w:pPr>
        <w:ind w:left="720" w:firstLine="720"/>
      </w:pPr>
      <w:r w:rsidRPr="009A6173">
        <w:t xml:space="preserve">1) </w:t>
      </w:r>
      <w:r w:rsidRPr="009A6173">
        <w:rPr>
          <w:rFonts w:ascii="Courier New" w:hAnsi="Courier New" w:cs="Courier New"/>
          <w:i/>
          <w:iCs/>
        </w:rPr>
        <w:t>∫</w:t>
      </w:r>
      <w:proofErr w:type="spellStart"/>
      <w:r w:rsidRPr="009A6173">
        <w:rPr>
          <w:vertAlign w:val="subscript"/>
        </w:rPr>
        <w:t>a</w:t>
      </w:r>
      <w:r w:rsidRPr="009A6173">
        <w:rPr>
          <w:vertAlign w:val="superscript"/>
        </w:rPr>
        <w:t>∞</w:t>
      </w:r>
      <w:r w:rsidRPr="009A6173">
        <w:t>ƒ</w:t>
      </w:r>
      <w:proofErr w:type="spellEnd"/>
      <w:r w:rsidRPr="009A6173">
        <w:t xml:space="preserve">(x) dx </w:t>
      </w:r>
      <w:r>
        <w:t>is</w:t>
      </w:r>
      <w:r w:rsidRPr="009A6173">
        <w:t xml:space="preserve"> convergent </w:t>
      </w:r>
    </w:p>
    <w:p w14:paraId="05941D4A" w14:textId="77777777" w:rsidR="007D3D76" w:rsidRPr="009A6173" w:rsidRDefault="007D3D76" w:rsidP="007D3D76">
      <w:pPr>
        <w:ind w:left="720" w:firstLine="720"/>
      </w:pPr>
      <w:r>
        <w:rPr>
          <w:rFonts w:ascii="Courier New" w:hAnsi="Courier New" w:cs="Courier New"/>
          <w:i/>
          <w:iCs/>
        </w:rPr>
        <w:t xml:space="preserve">  </w:t>
      </w:r>
      <w:r w:rsidRPr="009A6173">
        <w:rPr>
          <w:rFonts w:ascii="Courier New" w:hAnsi="Courier New" w:cs="Courier New"/>
          <w:i/>
          <w:iCs/>
        </w:rPr>
        <w:t>∫</w:t>
      </w:r>
      <w:proofErr w:type="spellStart"/>
      <w:r w:rsidRPr="009A6173">
        <w:rPr>
          <w:vertAlign w:val="subscript"/>
        </w:rPr>
        <w:t>a</w:t>
      </w:r>
      <w:r w:rsidRPr="009A6173">
        <w:rPr>
          <w:vertAlign w:val="superscript"/>
        </w:rPr>
        <w:t>∞</w:t>
      </w:r>
      <w:r w:rsidRPr="009A6173">
        <w:t>ƒ</w:t>
      </w:r>
      <w:proofErr w:type="spellEnd"/>
      <w:r w:rsidRPr="009A6173">
        <w:t xml:space="preserve">(x) dx = </w:t>
      </w:r>
      <w:proofErr w:type="spellStart"/>
      <w:r w:rsidRPr="009A6173">
        <w:t>lim</w:t>
      </w:r>
      <w:proofErr w:type="spellEnd"/>
      <w:r w:rsidRPr="009A6173">
        <w:t>(b→</w:t>
      </w:r>
      <w:proofErr w:type="gramStart"/>
      <w:r w:rsidRPr="009A6173">
        <w:t>∞)</w:t>
      </w:r>
      <w:r w:rsidRPr="009A6173">
        <w:rPr>
          <w:rFonts w:ascii="Courier New" w:hAnsi="Courier New" w:cs="Courier New"/>
          <w:i/>
          <w:iCs/>
        </w:rPr>
        <w:t>∫</w:t>
      </w:r>
      <w:proofErr w:type="spellStart"/>
      <w:proofErr w:type="gramEnd"/>
      <w:r w:rsidRPr="009A6173">
        <w:rPr>
          <w:vertAlign w:val="subscript"/>
        </w:rPr>
        <w:t>a</w:t>
      </w:r>
      <w:r w:rsidRPr="009A6173">
        <w:rPr>
          <w:vertAlign w:val="superscript"/>
        </w:rPr>
        <w:t>b</w:t>
      </w:r>
      <w:r w:rsidRPr="009A6173">
        <w:t>ƒ</w:t>
      </w:r>
      <w:proofErr w:type="spellEnd"/>
      <w:r w:rsidRPr="009A6173">
        <w:t>(x) dx</w:t>
      </w:r>
    </w:p>
    <w:p w14:paraId="1E3463EC" w14:textId="77777777" w:rsidR="007D3D76" w:rsidRDefault="007D3D76" w:rsidP="007D3D76">
      <w:pPr>
        <w:ind w:left="720" w:firstLine="720"/>
      </w:pPr>
      <w:r w:rsidRPr="009A6173">
        <w:t xml:space="preserve">2) </w:t>
      </w:r>
      <w:r w:rsidRPr="009A6173">
        <w:rPr>
          <w:rFonts w:ascii="Courier New" w:hAnsi="Courier New" w:cs="Courier New"/>
          <w:i/>
          <w:iCs/>
        </w:rPr>
        <w:t>∫</w:t>
      </w:r>
      <w:r w:rsidRPr="009A6173">
        <w:rPr>
          <w:vertAlign w:val="subscript"/>
        </w:rPr>
        <w:t>-∞</w:t>
      </w:r>
      <w:proofErr w:type="spellStart"/>
      <w:r w:rsidRPr="009A6173">
        <w:rPr>
          <w:vertAlign w:val="superscript"/>
        </w:rPr>
        <w:t>b</w:t>
      </w:r>
      <w:r w:rsidRPr="009A6173">
        <w:t>ƒ</w:t>
      </w:r>
      <w:proofErr w:type="spellEnd"/>
      <w:r w:rsidRPr="009A6173">
        <w:t>(x) dx is convergent</w:t>
      </w:r>
      <w:r>
        <w:t xml:space="preserve"> </w:t>
      </w:r>
    </w:p>
    <w:p w14:paraId="5AEA0583" w14:textId="77777777" w:rsidR="007D3D76" w:rsidRPr="009A6173" w:rsidRDefault="007D3D76" w:rsidP="007D3D76">
      <w:pPr>
        <w:ind w:left="720" w:firstLine="720"/>
      </w:pPr>
      <w:r>
        <w:t xml:space="preserve">    </w:t>
      </w:r>
      <w:r w:rsidRPr="009A6173">
        <w:rPr>
          <w:rFonts w:ascii="Courier New" w:hAnsi="Courier New" w:cs="Courier New"/>
          <w:i/>
          <w:iCs/>
        </w:rPr>
        <w:t>∫</w:t>
      </w:r>
      <w:r w:rsidRPr="009A6173">
        <w:rPr>
          <w:vertAlign w:val="subscript"/>
        </w:rPr>
        <w:t>-∞</w:t>
      </w:r>
      <w:proofErr w:type="spellStart"/>
      <w:r w:rsidRPr="009A6173">
        <w:rPr>
          <w:vertAlign w:val="superscript"/>
        </w:rPr>
        <w:t>b</w:t>
      </w:r>
      <w:r w:rsidRPr="009A6173">
        <w:t>ƒ</w:t>
      </w:r>
      <w:proofErr w:type="spellEnd"/>
      <w:r w:rsidRPr="009A6173">
        <w:t xml:space="preserve">(x) dx = </w:t>
      </w:r>
      <w:proofErr w:type="spellStart"/>
      <w:r w:rsidRPr="009A6173">
        <w:t>lim</w:t>
      </w:r>
      <w:proofErr w:type="spellEnd"/>
      <w:r w:rsidRPr="009A6173">
        <w:t>(a→-</w:t>
      </w:r>
      <w:proofErr w:type="gramStart"/>
      <w:r w:rsidRPr="009A6173">
        <w:t>∞)</w:t>
      </w:r>
      <w:r w:rsidRPr="009A6173">
        <w:rPr>
          <w:rFonts w:ascii="Courier New" w:hAnsi="Courier New" w:cs="Courier New"/>
          <w:i/>
          <w:iCs/>
        </w:rPr>
        <w:t>∫</w:t>
      </w:r>
      <w:proofErr w:type="spellStart"/>
      <w:proofErr w:type="gramEnd"/>
      <w:r w:rsidRPr="009A6173">
        <w:rPr>
          <w:vertAlign w:val="subscript"/>
        </w:rPr>
        <w:t>a</w:t>
      </w:r>
      <w:r w:rsidRPr="009A6173">
        <w:rPr>
          <w:vertAlign w:val="superscript"/>
        </w:rPr>
        <w:t>b</w:t>
      </w:r>
      <w:r w:rsidRPr="009A6173">
        <w:t>ƒ</w:t>
      </w:r>
      <w:proofErr w:type="spellEnd"/>
      <w:r w:rsidRPr="009A6173">
        <w:t xml:space="preserve">(x) dx </w:t>
      </w:r>
    </w:p>
    <w:p w14:paraId="5EE255F1" w14:textId="77777777" w:rsidR="007D3D76" w:rsidRDefault="007D3D76" w:rsidP="007D3D76">
      <w:pPr>
        <w:ind w:left="720" w:firstLine="720"/>
      </w:pPr>
      <w:r w:rsidRPr="009A6173">
        <w:t xml:space="preserve">3) Both </w:t>
      </w:r>
      <w:r w:rsidRPr="009A6173">
        <w:rPr>
          <w:rFonts w:ascii="Courier New" w:hAnsi="Courier New" w:cs="Courier New"/>
          <w:i/>
          <w:iCs/>
        </w:rPr>
        <w:t>∫</w:t>
      </w:r>
      <w:proofErr w:type="spellStart"/>
      <w:r w:rsidRPr="009A6173">
        <w:rPr>
          <w:vertAlign w:val="subscript"/>
        </w:rPr>
        <w:t>a</w:t>
      </w:r>
      <w:r w:rsidRPr="009A6173">
        <w:rPr>
          <w:vertAlign w:val="superscript"/>
        </w:rPr>
        <w:t>∞</w:t>
      </w:r>
      <w:r w:rsidRPr="009A6173">
        <w:t>ƒ</w:t>
      </w:r>
      <w:proofErr w:type="spellEnd"/>
      <w:r w:rsidRPr="009A6173">
        <w:t xml:space="preserve">(x) dx and </w:t>
      </w:r>
      <w:r w:rsidRPr="009A6173">
        <w:rPr>
          <w:rFonts w:ascii="Courier New" w:hAnsi="Courier New" w:cs="Courier New"/>
          <w:i/>
          <w:iCs/>
        </w:rPr>
        <w:t>∫</w:t>
      </w:r>
      <w:r w:rsidRPr="009A6173">
        <w:rPr>
          <w:vertAlign w:val="subscript"/>
        </w:rPr>
        <w:t>-∞</w:t>
      </w:r>
      <w:proofErr w:type="spellStart"/>
      <w:r w:rsidRPr="009A6173">
        <w:rPr>
          <w:vertAlign w:val="superscript"/>
        </w:rPr>
        <w:t>b</w:t>
      </w:r>
      <w:r w:rsidRPr="009A6173">
        <w:t>ƒ</w:t>
      </w:r>
      <w:proofErr w:type="spellEnd"/>
      <w:r w:rsidRPr="009A6173">
        <w:t xml:space="preserve">(x) dx are convergent </w:t>
      </w:r>
    </w:p>
    <w:p w14:paraId="2C07F936" w14:textId="77777777" w:rsidR="007D3D76" w:rsidRDefault="007D3D76" w:rsidP="007D3D76">
      <w:pPr>
        <w:ind w:left="1440"/>
      </w:pPr>
      <w:r>
        <w:t xml:space="preserve">     </w:t>
      </w:r>
      <w:r w:rsidRPr="009A6173">
        <w:rPr>
          <w:rFonts w:ascii="Courier New" w:hAnsi="Courier New" w:cs="Courier New"/>
          <w:i/>
          <w:iCs/>
        </w:rPr>
        <w:t>∫</w:t>
      </w:r>
      <w:r w:rsidRPr="009A6173">
        <w:rPr>
          <w:vertAlign w:val="subscript"/>
        </w:rPr>
        <w:t>-∞</w:t>
      </w:r>
      <w:r w:rsidRPr="009A6173">
        <w:rPr>
          <w:vertAlign w:val="superscript"/>
        </w:rPr>
        <w:t xml:space="preserve">∞ </w:t>
      </w:r>
      <w:r w:rsidRPr="009A6173">
        <w:t xml:space="preserve">ƒ(x) dx = </w:t>
      </w:r>
      <w:r w:rsidRPr="009A6173">
        <w:rPr>
          <w:rFonts w:ascii="Courier New" w:hAnsi="Courier New" w:cs="Courier New"/>
          <w:i/>
          <w:iCs/>
        </w:rPr>
        <w:t>∫</w:t>
      </w:r>
      <w:r w:rsidRPr="009A6173">
        <w:rPr>
          <w:vertAlign w:val="subscript"/>
        </w:rPr>
        <w:t>-∞</w:t>
      </w:r>
      <w:r w:rsidRPr="009A6173">
        <w:rPr>
          <w:vertAlign w:val="superscript"/>
        </w:rPr>
        <w:t xml:space="preserve">b </w:t>
      </w:r>
      <w:r w:rsidRPr="009A6173">
        <w:t xml:space="preserve">ƒ(x) dx + </w:t>
      </w:r>
      <w:r w:rsidRPr="009A6173">
        <w:rPr>
          <w:rFonts w:ascii="Courier New" w:hAnsi="Courier New" w:cs="Courier New"/>
          <w:i/>
          <w:iCs/>
        </w:rPr>
        <w:t>∫</w:t>
      </w:r>
      <w:proofErr w:type="spellStart"/>
      <w:r w:rsidRPr="009A6173">
        <w:rPr>
          <w:vertAlign w:val="subscript"/>
        </w:rPr>
        <w:t>a</w:t>
      </w:r>
      <w:r w:rsidRPr="009A6173">
        <w:rPr>
          <w:vertAlign w:val="superscript"/>
        </w:rPr>
        <w:t>∞</w:t>
      </w:r>
      <w:r w:rsidRPr="009A6173">
        <w:t>ƒ</w:t>
      </w:r>
      <w:proofErr w:type="spellEnd"/>
      <w:r w:rsidRPr="009A6173">
        <w:t>(x) dx</w:t>
      </w:r>
    </w:p>
    <w:p w14:paraId="48F04D5B" w14:textId="77777777" w:rsidR="007D3D76" w:rsidRPr="009A6173" w:rsidRDefault="007D3D76" w:rsidP="007D3D76">
      <w:pPr>
        <w:ind w:left="1440"/>
      </w:pPr>
      <w:r>
        <w:rPr>
          <w:rFonts w:ascii="Courier New" w:hAnsi="Courier New" w:cs="Courier New"/>
          <w:i/>
          <w:iCs/>
        </w:rPr>
        <w:t xml:space="preserve">     </w:t>
      </w:r>
      <w:r>
        <w:t xml:space="preserve"> </w:t>
      </w:r>
      <w:r w:rsidRPr="009A6173">
        <w:t xml:space="preserve">= </w:t>
      </w:r>
      <w:proofErr w:type="spellStart"/>
      <w:r w:rsidRPr="009A6173">
        <w:t>lim</w:t>
      </w:r>
      <w:proofErr w:type="spellEnd"/>
      <w:r w:rsidRPr="009A6173">
        <w:t>(b→</w:t>
      </w:r>
      <w:proofErr w:type="gramStart"/>
      <w:r w:rsidRPr="009A6173">
        <w:t>∞)</w:t>
      </w:r>
      <w:r w:rsidRPr="009A6173">
        <w:rPr>
          <w:rFonts w:ascii="Courier New" w:hAnsi="Courier New" w:cs="Courier New"/>
          <w:i/>
          <w:iCs/>
        </w:rPr>
        <w:t>∫</w:t>
      </w:r>
      <w:proofErr w:type="spellStart"/>
      <w:proofErr w:type="gramEnd"/>
      <w:r w:rsidRPr="009A6173">
        <w:rPr>
          <w:vertAlign w:val="subscript"/>
        </w:rPr>
        <w:t>a</w:t>
      </w:r>
      <w:r w:rsidRPr="009A6173">
        <w:rPr>
          <w:vertAlign w:val="superscript"/>
        </w:rPr>
        <w:t>b</w:t>
      </w:r>
      <w:r w:rsidRPr="009A6173">
        <w:t>ƒ</w:t>
      </w:r>
      <w:proofErr w:type="spellEnd"/>
      <w:r w:rsidRPr="009A6173">
        <w:t xml:space="preserve">(x) dx + </w:t>
      </w:r>
      <w:proofErr w:type="spellStart"/>
      <w:r w:rsidRPr="009A6173">
        <w:t>lim</w:t>
      </w:r>
      <w:proofErr w:type="spellEnd"/>
      <w:r w:rsidRPr="009A6173">
        <w:t>(a→-∞)</w:t>
      </w:r>
      <w:r w:rsidRPr="009A6173">
        <w:rPr>
          <w:rFonts w:ascii="Courier New" w:hAnsi="Courier New" w:cs="Courier New"/>
          <w:i/>
          <w:iCs/>
        </w:rPr>
        <w:t>∫</w:t>
      </w:r>
      <w:proofErr w:type="spellStart"/>
      <w:r w:rsidRPr="009A6173">
        <w:rPr>
          <w:vertAlign w:val="subscript"/>
        </w:rPr>
        <w:t>a</w:t>
      </w:r>
      <w:r w:rsidRPr="009A6173">
        <w:rPr>
          <w:vertAlign w:val="superscript"/>
        </w:rPr>
        <w:t>b</w:t>
      </w:r>
      <w:r w:rsidRPr="009A6173">
        <w:t>ƒ</w:t>
      </w:r>
      <w:proofErr w:type="spellEnd"/>
      <w:r w:rsidRPr="009A6173">
        <w:t xml:space="preserve">(x) dx </w:t>
      </w:r>
    </w:p>
    <w:p w14:paraId="45D47380" w14:textId="77777777" w:rsidR="007D3D76" w:rsidRDefault="007D3D76" w:rsidP="007D3D76">
      <w:pPr>
        <w:ind w:firstLine="720"/>
      </w:pPr>
      <w:r w:rsidRPr="009A6173">
        <w:t xml:space="preserve">Another type of improper integral has non-infinite limits BUT is </w:t>
      </w:r>
    </w:p>
    <w:p w14:paraId="025FCE5E" w14:textId="77777777" w:rsidR="007D3D76" w:rsidRDefault="007D3D76" w:rsidP="007D3D76">
      <w:pPr>
        <w:ind w:left="720" w:firstLine="720"/>
      </w:pPr>
      <w:r w:rsidRPr="009A6173">
        <w:t xml:space="preserve">discontinuous in the </w:t>
      </w:r>
      <w:r>
        <w:t>i</w:t>
      </w:r>
      <w:r w:rsidRPr="009A6173">
        <w:t>nterval</w:t>
      </w:r>
    </w:p>
    <w:p w14:paraId="307CAFF6" w14:textId="77777777" w:rsidR="007D3D76" w:rsidRDefault="007D3D76" w:rsidP="007D3D76">
      <w:pPr>
        <w:ind w:left="720"/>
      </w:pPr>
      <w:r w:rsidRPr="00CB0D61">
        <w:t xml:space="preserve">To solve these, split the area into “before the discontinuity” and </w:t>
      </w:r>
      <w:r>
        <w:br/>
        <w:t xml:space="preserve"> </w:t>
      </w:r>
      <w:r>
        <w:tab/>
      </w:r>
      <w:r w:rsidRPr="00CB0D61">
        <w:t xml:space="preserve">“after the discontinuity” and take the limits for each at the </w:t>
      </w:r>
    </w:p>
    <w:p w14:paraId="3A77329B" w14:textId="77777777" w:rsidR="007D3D76" w:rsidRDefault="007D3D76" w:rsidP="007D3D76">
      <w:pPr>
        <w:ind w:left="720" w:firstLine="720"/>
      </w:pPr>
      <w:r w:rsidRPr="00CB0D61">
        <w:t>discontinuity</w:t>
      </w:r>
    </w:p>
    <w:p w14:paraId="3CF54CD7" w14:textId="32CCDC2F" w:rsidR="007D3D76" w:rsidRDefault="000F4425" w:rsidP="00EF7AAD">
      <w:pPr>
        <w:rPr>
          <w:b/>
          <w:bCs/>
        </w:rPr>
      </w:pPr>
      <w:r w:rsidRPr="00040C5A">
        <w:rPr>
          <w:noProof/>
        </w:rPr>
        <w:drawing>
          <wp:anchor distT="0" distB="0" distL="114300" distR="114300" simplePos="0" relativeHeight="251654656" behindDoc="1" locked="0" layoutInCell="1" allowOverlap="1" wp14:anchorId="62FD1A38" wp14:editId="048FD48C">
            <wp:simplePos x="0" y="0"/>
            <wp:positionH relativeFrom="column">
              <wp:posOffset>-257175</wp:posOffset>
            </wp:positionH>
            <wp:positionV relativeFrom="paragraph">
              <wp:posOffset>174625</wp:posOffset>
            </wp:positionV>
            <wp:extent cx="3297555" cy="1587500"/>
            <wp:effectExtent l="0" t="0" r="0" b="0"/>
            <wp:wrapNone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84E7B" w14:textId="384C01E9" w:rsidR="000F4425" w:rsidRDefault="000F4425">
      <w:pPr>
        <w:rPr>
          <w:b/>
          <w:bCs/>
        </w:rPr>
      </w:pPr>
      <w:r w:rsidRPr="00040C5A">
        <w:rPr>
          <w:noProof/>
        </w:rPr>
        <w:drawing>
          <wp:anchor distT="0" distB="0" distL="114300" distR="114300" simplePos="0" relativeHeight="251653632" behindDoc="1" locked="0" layoutInCell="1" allowOverlap="1" wp14:anchorId="15921BCE" wp14:editId="67AC72A0">
            <wp:simplePos x="0" y="0"/>
            <wp:positionH relativeFrom="column">
              <wp:posOffset>3342005</wp:posOffset>
            </wp:positionH>
            <wp:positionV relativeFrom="paragraph">
              <wp:posOffset>102235</wp:posOffset>
            </wp:positionV>
            <wp:extent cx="3258820" cy="1629410"/>
            <wp:effectExtent l="19050" t="19050" r="17780" b="27940"/>
            <wp:wrapNone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629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425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0892796">
    <w:abstractNumId w:val="10"/>
  </w:num>
  <w:num w:numId="2" w16cid:durableId="587887233">
    <w:abstractNumId w:val="1"/>
  </w:num>
  <w:num w:numId="3" w16cid:durableId="1199930740">
    <w:abstractNumId w:val="6"/>
  </w:num>
  <w:num w:numId="4" w16cid:durableId="1919753443">
    <w:abstractNumId w:val="4"/>
  </w:num>
  <w:num w:numId="5" w16cid:durableId="795877121">
    <w:abstractNumId w:val="7"/>
  </w:num>
  <w:num w:numId="6" w16cid:durableId="2130120710">
    <w:abstractNumId w:val="9"/>
  </w:num>
  <w:num w:numId="7" w16cid:durableId="487597101">
    <w:abstractNumId w:val="0"/>
  </w:num>
  <w:num w:numId="8" w16cid:durableId="83310876">
    <w:abstractNumId w:val="2"/>
  </w:num>
  <w:num w:numId="9" w16cid:durableId="638337972">
    <w:abstractNumId w:val="8"/>
  </w:num>
  <w:num w:numId="10" w16cid:durableId="831527818">
    <w:abstractNumId w:val="5"/>
  </w:num>
  <w:num w:numId="11" w16cid:durableId="138309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B5B88"/>
    <w:rsid w:val="000F4425"/>
    <w:rsid w:val="00130466"/>
    <w:rsid w:val="00143FB5"/>
    <w:rsid w:val="00164927"/>
    <w:rsid w:val="001C1CA5"/>
    <w:rsid w:val="002D1F09"/>
    <w:rsid w:val="00317BBA"/>
    <w:rsid w:val="00381244"/>
    <w:rsid w:val="0038786B"/>
    <w:rsid w:val="00396DFB"/>
    <w:rsid w:val="003D1596"/>
    <w:rsid w:val="00434B5E"/>
    <w:rsid w:val="0046490C"/>
    <w:rsid w:val="00471E1E"/>
    <w:rsid w:val="005237A0"/>
    <w:rsid w:val="005820E2"/>
    <w:rsid w:val="005828F1"/>
    <w:rsid w:val="00597853"/>
    <w:rsid w:val="005B5A7F"/>
    <w:rsid w:val="005F7052"/>
    <w:rsid w:val="006213D0"/>
    <w:rsid w:val="006254A3"/>
    <w:rsid w:val="0063619D"/>
    <w:rsid w:val="00681080"/>
    <w:rsid w:val="006C1F88"/>
    <w:rsid w:val="00711A0F"/>
    <w:rsid w:val="00723FB4"/>
    <w:rsid w:val="0074147C"/>
    <w:rsid w:val="0075512B"/>
    <w:rsid w:val="007846FC"/>
    <w:rsid w:val="007A366C"/>
    <w:rsid w:val="007A448A"/>
    <w:rsid w:val="007D3D76"/>
    <w:rsid w:val="00800D1E"/>
    <w:rsid w:val="00817BA2"/>
    <w:rsid w:val="0084240E"/>
    <w:rsid w:val="008630A9"/>
    <w:rsid w:val="00895B39"/>
    <w:rsid w:val="00916BA3"/>
    <w:rsid w:val="009177F3"/>
    <w:rsid w:val="0096737C"/>
    <w:rsid w:val="009816D6"/>
    <w:rsid w:val="009A6173"/>
    <w:rsid w:val="00A254FD"/>
    <w:rsid w:val="00A64AF4"/>
    <w:rsid w:val="00A72ED4"/>
    <w:rsid w:val="00A872E1"/>
    <w:rsid w:val="00A907ED"/>
    <w:rsid w:val="00AA2217"/>
    <w:rsid w:val="00AE6801"/>
    <w:rsid w:val="00B3694F"/>
    <w:rsid w:val="00B87094"/>
    <w:rsid w:val="00BC0927"/>
    <w:rsid w:val="00C26372"/>
    <w:rsid w:val="00C737DB"/>
    <w:rsid w:val="00C74C2B"/>
    <w:rsid w:val="00C96A39"/>
    <w:rsid w:val="00CB0D61"/>
    <w:rsid w:val="00CC607A"/>
    <w:rsid w:val="00D9086E"/>
    <w:rsid w:val="00DB64B8"/>
    <w:rsid w:val="00DB7ED5"/>
    <w:rsid w:val="00DC2344"/>
    <w:rsid w:val="00DF2790"/>
    <w:rsid w:val="00E00D60"/>
    <w:rsid w:val="00E0517C"/>
    <w:rsid w:val="00E06377"/>
    <w:rsid w:val="00E52C4B"/>
    <w:rsid w:val="00EB0FFD"/>
    <w:rsid w:val="00EB17D1"/>
    <w:rsid w:val="00EB6477"/>
    <w:rsid w:val="00EC14FB"/>
    <w:rsid w:val="00ED1AC4"/>
    <w:rsid w:val="00EF7AAD"/>
    <w:rsid w:val="00FA09F2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A75ACA2-CAD1-4C5D-880E-E0B9896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Welcome to</vt:lpstr>
      <vt:lpstr>        Definite Integral</vt:lpstr>
      <vt:lpstr>Ring Method</vt:lpstr>
      <vt:lpstr>        When two curves are rotated about an axis, the </vt:lpstr>
      <vt:lpstr>        resulting shape can be sliced into an </vt:lpstr>
      <vt:lpstr>        infinitesimally-thin set of ring-shaped   </vt:lpstr>
      <vt:lpstr>        (washer, donut, lifesaver, x-mas wreath) slices 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26</cp:revision>
  <cp:lastPrinted>2009-09-11T20:24:00Z</cp:lastPrinted>
  <dcterms:created xsi:type="dcterms:W3CDTF">2020-12-31T00:33:00Z</dcterms:created>
  <dcterms:modified xsi:type="dcterms:W3CDTF">2023-01-12T08:21:00Z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