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5DCF" w14:textId="49B337F6" w:rsidR="00265559" w:rsidRDefault="00C311ED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C14E010" wp14:editId="14CAC6F9">
                <wp:simplePos x="0" y="0"/>
                <wp:positionH relativeFrom="column">
                  <wp:posOffset>-562610</wp:posOffset>
                </wp:positionH>
                <wp:positionV relativeFrom="paragraph">
                  <wp:posOffset>-565563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5D50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B558D8C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C240948" w14:textId="5767E902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D84C554" w14:textId="4862C5A5" w:rsidR="00C311ED" w:rsidRDefault="00C311ED" w:rsidP="00C311ED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49930DDE" w14:textId="77777777" w:rsidR="00C311ED" w:rsidRDefault="00C311ED" w:rsidP="00C311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E010" id="Group 54" o:spid="_x0000_s1026" style="position:absolute;margin-left:-44.3pt;margin-top:-44.55pt;width:592.5pt;height:68.15pt;z-index:25162956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CB15D50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B558D8C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240948" w14:textId="5767E902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D84C554" w14:textId="4862C5A5" w:rsidR="00C311ED" w:rsidRDefault="00C311ED" w:rsidP="00C311ED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49930DDE" w14:textId="77777777" w:rsidR="00C311ED" w:rsidRDefault="00C311ED" w:rsidP="00C311ED"/>
                    </w:txbxContent>
                  </v:textbox>
                </v:shape>
              </v:group>
            </w:pict>
          </mc:Fallback>
        </mc:AlternateContent>
      </w:r>
    </w:p>
    <w:p w14:paraId="391D8AAB" w14:textId="77777777" w:rsidR="00265559" w:rsidRDefault="00265559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3797731" w14:textId="5E2B7C9A" w:rsidR="002C7D6A" w:rsidRPr="00F63BEF" w:rsidRDefault="00A860C3" w:rsidP="002C7D6A">
      <w:pPr>
        <w:autoSpaceDE w:val="0"/>
        <w:autoSpaceDN w:val="0"/>
        <w:adjustRightInd w:val="0"/>
        <w:jc w:val="center"/>
        <w:rPr>
          <w:sz w:val="8"/>
          <w:szCs w:val="8"/>
        </w:rPr>
      </w:pPr>
      <w:r>
        <w:rPr>
          <w:b/>
          <w:bCs/>
          <w:sz w:val="28"/>
          <w:szCs w:val="44"/>
        </w:rPr>
        <w:t>Unit 4 Part 08</w:t>
      </w:r>
      <w:r w:rsidR="00407E32">
        <w:rPr>
          <w:b/>
          <w:bCs/>
          <w:sz w:val="28"/>
          <w:szCs w:val="44"/>
        </w:rPr>
        <w:t xml:space="preserve"> Readings:</w:t>
      </w:r>
      <w:r w:rsidR="00EE305A">
        <w:rPr>
          <w:b/>
          <w:bCs/>
          <w:sz w:val="28"/>
          <w:szCs w:val="44"/>
        </w:rPr>
        <w:t xml:space="preserve"> </w:t>
      </w:r>
      <w:r w:rsidR="00A37A18">
        <w:rPr>
          <w:b/>
          <w:bCs/>
          <w:sz w:val="28"/>
          <w:szCs w:val="44"/>
        </w:rPr>
        <w:t>Rational Equations</w:t>
      </w:r>
    </w:p>
    <w:p w14:paraId="07BC64CD" w14:textId="77777777" w:rsidR="00A37A18" w:rsidRDefault="00A37A18" w:rsidP="00A37A18">
      <w:pPr>
        <w:pStyle w:val="ITTParagraph"/>
        <w:autoSpaceDE/>
        <w:autoSpaceDN/>
        <w:adjustRightInd/>
        <w:spacing w:before="0"/>
        <w:rPr>
          <w:rFonts w:ascii="Arial" w:hAnsi="Arial" w:cs="Arial"/>
          <w:b/>
          <w:bCs/>
          <w:sz w:val="28"/>
          <w:szCs w:val="28"/>
        </w:rPr>
      </w:pPr>
      <w:r w:rsidRPr="007865D3">
        <w:rPr>
          <w:rFonts w:ascii="Arial" w:hAnsi="Arial" w:cs="Arial"/>
          <w:b/>
          <w:bCs/>
          <w:sz w:val="28"/>
          <w:szCs w:val="28"/>
        </w:rPr>
        <w:t>Rational equations</w:t>
      </w:r>
    </w:p>
    <w:p w14:paraId="6173C27F" w14:textId="77777777" w:rsidR="00A37A18" w:rsidRPr="007865D3" w:rsidRDefault="00A37A18" w:rsidP="00A37A18">
      <w:pPr>
        <w:pStyle w:val="Title"/>
        <w:jc w:val="left"/>
        <w:rPr>
          <w:bCs w:val="0"/>
        </w:rPr>
      </w:pPr>
      <w:r w:rsidRPr="007865D3">
        <w:rPr>
          <w:bCs w:val="0"/>
        </w:rPr>
        <w:t>Simplifying fractions</w:t>
      </w:r>
    </w:p>
    <w:p w14:paraId="30F95A8E" w14:textId="77777777" w:rsidR="00A37A18" w:rsidRDefault="00A37A18" w:rsidP="00A37A18">
      <w:pPr>
        <w:ind w:firstLine="720"/>
        <w:rPr>
          <w:i/>
          <w:iCs/>
        </w:rPr>
      </w:pPr>
      <w:r>
        <w:t xml:space="preserve">Make it proper </w:t>
      </w:r>
      <w:r>
        <w:rPr>
          <w:b/>
          <w:bCs/>
          <w:i/>
          <w:iCs/>
        </w:rPr>
        <w:t>using long division</w:t>
      </w:r>
      <w:r>
        <w:rPr>
          <w:i/>
          <w:iCs/>
        </w:rPr>
        <w:t xml:space="preserve"> </w:t>
      </w:r>
    </w:p>
    <w:p w14:paraId="6913B9F2" w14:textId="1DD33516" w:rsidR="00A37A18" w:rsidRDefault="00A37A18" w:rsidP="00A37A18">
      <w:pPr>
        <w:ind w:firstLine="720"/>
      </w:pPr>
      <w:r>
        <w:t xml:space="preserve">Cancel any common factor in the numerator and denominator </w:t>
      </w:r>
    </w:p>
    <w:p w14:paraId="34D17A3E" w14:textId="4F9E5F1C" w:rsidR="00A37A18" w:rsidRPr="007865D3" w:rsidRDefault="00A37A18" w:rsidP="00A37A18">
      <w:pPr>
        <w:pStyle w:val="ITTParagraph"/>
        <w:autoSpaceDE/>
        <w:autoSpaceDN/>
        <w:adjustRightInd/>
        <w:spacing w:before="0"/>
        <w:rPr>
          <w:rFonts w:ascii="Arial" w:hAnsi="Arial" w:cs="Arial"/>
          <w:b/>
          <w:bCs/>
        </w:rPr>
      </w:pPr>
      <w:r w:rsidRPr="007865D3">
        <w:rPr>
          <w:rFonts w:ascii="Arial" w:hAnsi="Arial" w:cs="Arial"/>
          <w:b/>
          <w:bCs/>
        </w:rPr>
        <w:t>Algebraic ratios</w:t>
      </w:r>
    </w:p>
    <w:p w14:paraId="634B63A1" w14:textId="77777777" w:rsidR="00A37A18" w:rsidRDefault="00A37A18" w:rsidP="00A37A18">
      <w:pPr>
        <w:ind w:firstLine="720"/>
      </w:pPr>
      <w:r>
        <w:t>The quotient of two polynomial expressions</w:t>
      </w:r>
    </w:p>
    <w:p w14:paraId="5E39FFC9" w14:textId="77777777" w:rsidR="00A37A18" w:rsidRDefault="00A37A18" w:rsidP="00A37A18">
      <w:pPr>
        <w:autoSpaceDE w:val="0"/>
        <w:autoSpaceDN w:val="0"/>
        <w:adjustRightInd w:val="0"/>
        <w:ind w:firstLine="720"/>
      </w:pPr>
      <w:r>
        <w:t>Get all denominators alike and cancel</w:t>
      </w:r>
    </w:p>
    <w:p w14:paraId="7216BC3A" w14:textId="77777777" w:rsidR="00A37A18" w:rsidRPr="006F3AC4" w:rsidRDefault="00A37A18" w:rsidP="00A37A18">
      <w:pPr>
        <w:ind w:left="1080"/>
        <w:rPr>
          <w:sz w:val="8"/>
          <w:szCs w:val="8"/>
        </w:rPr>
      </w:pPr>
    </w:p>
    <w:p w14:paraId="6D3FE0B9" w14:textId="65436A90" w:rsidR="00A37A18" w:rsidRDefault="00A37A18" w:rsidP="00A37A18">
      <w:pPr>
        <w:ind w:firstLine="720"/>
      </w:pPr>
      <w:r>
        <w:t xml:space="preserve">Multiplying rational expressions: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a×c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b×d</m:t>
            </m:r>
          </m:den>
        </m:f>
      </m:oMath>
      <w:r>
        <w:t xml:space="preserve">    </w:t>
      </w:r>
    </w:p>
    <w:p w14:paraId="469D0986" w14:textId="77777777" w:rsidR="00A37A18" w:rsidRPr="006F3AC4" w:rsidRDefault="00A37A18" w:rsidP="00A37A18">
      <w:pPr>
        <w:ind w:left="1080"/>
        <w:rPr>
          <w:sz w:val="12"/>
          <w:szCs w:val="12"/>
        </w:rPr>
      </w:pPr>
    </w:p>
    <w:p w14:paraId="11833E50" w14:textId="50703E25" w:rsidR="00A37A18" w:rsidRDefault="00A37A18" w:rsidP="00A37A18">
      <w:pPr>
        <w:ind w:firstLine="720"/>
      </w:pPr>
      <w:r>
        <w:t xml:space="preserve">Dividing rational expressions: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den>
            </m:f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c</m:t>
            </m:r>
          </m:den>
        </m:f>
      </m:oMath>
      <w:r>
        <w:t xml:space="preserve">      </w:t>
      </w:r>
    </w:p>
    <w:p w14:paraId="774FE40D" w14:textId="7018213C" w:rsidR="00A37A18" w:rsidRPr="00CB157E" w:rsidRDefault="00A37A18" w:rsidP="00CD32ED">
      <w:pPr>
        <w:pStyle w:val="BodyText"/>
        <w:jc w:val="left"/>
        <w:rPr>
          <w:rFonts w:ascii="Symbol" w:hAnsi="Symbol"/>
        </w:rPr>
      </w:pPr>
      <w:r w:rsidRPr="00CB157E">
        <w:rPr>
          <w:b/>
          <w:bCs/>
        </w:rPr>
        <w:t>Canceling to simplify fractions:</w:t>
      </w:r>
      <w:r w:rsidRPr="00CB157E">
        <w:rPr>
          <w:b/>
          <w:bCs/>
        </w:rPr>
        <w:tab/>
      </w:r>
      <w:r w:rsidR="00FE064F" w:rsidRPr="00CB157E">
        <w:rPr>
          <w:position w:val="-24"/>
        </w:rPr>
        <w:object w:dxaOrig="4440" w:dyaOrig="620" w14:anchorId="56EA9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8pt;height:31pt" o:ole="" filled="t" fillcolor="white [3212]">
            <v:imagedata r:id="rId5" o:title=""/>
          </v:shape>
          <o:OLEObject Type="Embed" ProgID="Equation.DSMT4" ShapeID="_x0000_i1025" DrawAspect="Content" ObjectID="_1739053251" r:id="rId6"/>
        </w:object>
      </w:r>
      <w:r w:rsidRPr="00CB157E">
        <w:tab/>
      </w:r>
      <w:r w:rsidRPr="00CB157E">
        <w:tab/>
      </w:r>
      <w:r w:rsidRPr="00CB157E">
        <w:tab/>
      </w:r>
      <w:r w:rsidRPr="00CB157E">
        <w:tab/>
      </w:r>
      <w:r w:rsidRPr="00CB157E">
        <w:tab/>
      </w:r>
      <w:r w:rsidRPr="00CB157E">
        <w:tab/>
      </w:r>
      <w:r w:rsidRPr="00CB157E">
        <w:tab/>
      </w:r>
      <w:r w:rsidR="00CD32ED">
        <w:tab/>
      </w:r>
      <w:r w:rsidR="00FE064F" w:rsidRPr="00CB157E">
        <w:rPr>
          <w:rFonts w:ascii="Symbol" w:hAnsi="Symbol"/>
          <w:position w:val="-24"/>
        </w:rPr>
        <w:object w:dxaOrig="4580" w:dyaOrig="620" w14:anchorId="00AB9B66">
          <v:shape id="_x0000_i1026" type="#_x0000_t75" style="width:229.45pt;height:31pt" o:ole="" filled="t" fillcolor="white [3212]">
            <v:imagedata r:id="rId7" o:title=""/>
          </v:shape>
          <o:OLEObject Type="Embed" ProgID="Equation.DSMT4" ShapeID="_x0000_i1026" DrawAspect="Content" ObjectID="_1739053252" r:id="rId8"/>
        </w:object>
      </w:r>
    </w:p>
    <w:p w14:paraId="25217D9B" w14:textId="1AF4E3F5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rPr>
          <w:rFonts w:ascii="Arial" w:hAnsi="Arial" w:cs="Arial"/>
          <w:szCs w:val="24"/>
        </w:rPr>
      </w:pPr>
      <w:r w:rsidRPr="00CB157E">
        <w:rPr>
          <w:rFonts w:ascii="Arial" w:hAnsi="Arial" w:cs="Arial"/>
          <w:szCs w:val="24"/>
        </w:rPr>
        <w:t>Fraction addition/subtraction when the denominator is the same</w:t>
      </w:r>
    </w:p>
    <w:p w14:paraId="10DC75BC" w14:textId="22BED9B4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szCs w:val="24"/>
        </w:rPr>
      </w:pPr>
      <w:r w:rsidRPr="00CB157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633126" wp14:editId="424002B8">
                <wp:simplePos x="0" y="0"/>
                <wp:positionH relativeFrom="column">
                  <wp:posOffset>1230630</wp:posOffset>
                </wp:positionH>
                <wp:positionV relativeFrom="paragraph">
                  <wp:posOffset>294640</wp:posOffset>
                </wp:positionV>
                <wp:extent cx="3619500" cy="537210"/>
                <wp:effectExtent l="190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857EA" w14:textId="3DB1C888" w:rsidR="00CD32ED" w:rsidRDefault="00FE064F" w:rsidP="00CD32ED">
                            <w:r>
                              <w:rPr>
                                <w:b/>
                                <w:bCs/>
                                <w:position w:val="-24"/>
                              </w:rPr>
                              <w:object w:dxaOrig="4780" w:dyaOrig="620" w14:anchorId="0F0F1E41">
                                <v:shape id="_x0000_i1028" type="#_x0000_t75" style="width:238.5pt;height:31pt" o:ole="" filled="t" fillcolor="white [3212]">
                                  <v:imagedata r:id="rId9" o:title=""/>
                                </v:shape>
                                <o:OLEObject Type="Embed" ProgID="Equation.DSMT4" ShapeID="_x0000_i1028" DrawAspect="Content" ObjectID="_1739053255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3126" id="Text Box 23" o:spid="_x0000_s1029" type="#_x0000_t202" style="position:absolute;margin-left:96.9pt;margin-top:23.2pt;width:285pt;height:42.3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" filled="f" stroked="f">
                <v:textbox style="mso-fit-shape-to-text:t">
                  <w:txbxContent>
                    <w:p w14:paraId="520857EA" w14:textId="3DB1C888" w:rsidR="00CD32ED" w:rsidRDefault="00FE064F" w:rsidP="00CD32ED">
                      <w:r>
                        <w:rPr>
                          <w:b/>
                          <w:bCs/>
                          <w:position w:val="-24"/>
                        </w:rPr>
                        <w:object w:dxaOrig="4780" w:dyaOrig="620" w14:anchorId="0F0F1E41">
                          <v:shape id="_x0000_i1028" type="#_x0000_t75" style="width:238.5pt;height:31pt" o:ole="" filled="t" fillcolor="white [3212]">
                            <v:imagedata r:id="rId9" o:title=""/>
                          </v:shape>
                          <o:OLEObject Type="Embed" ProgID="Equation.DSMT4" ShapeID="_x0000_i1028" DrawAspect="Content" ObjectID="_173905325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B157E">
        <w:rPr>
          <w:rFonts w:ascii="Arial" w:hAnsi="Arial" w:cs="Arial"/>
          <w:b w:val="0"/>
          <w:bCs w:val="0"/>
          <w:szCs w:val="24"/>
        </w:rPr>
        <w:t>If two fractions have the same denominator (number below the division line) addition (or subtraction) is EASY!  Keep the denominator the same and add (or subtract) the numerators:</w:t>
      </w:r>
    </w:p>
    <w:p w14:paraId="749D5947" w14:textId="431AA5D3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ind w:left="1440" w:firstLine="720"/>
        <w:rPr>
          <w:rFonts w:ascii="Arial" w:hAnsi="Arial" w:cs="Arial"/>
          <w:b w:val="0"/>
          <w:bCs w:val="0"/>
          <w:szCs w:val="24"/>
        </w:rPr>
      </w:pPr>
    </w:p>
    <w:p w14:paraId="5376EA89" w14:textId="037301E4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szCs w:val="24"/>
        </w:rPr>
      </w:pPr>
    </w:p>
    <w:p w14:paraId="1410596C" w14:textId="1E3C4482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szCs w:val="24"/>
        </w:rPr>
      </w:pPr>
      <w:r w:rsidRPr="00CB157E">
        <w:rPr>
          <w:rFonts w:ascii="Arial" w:hAnsi="Arial" w:cs="Arial"/>
          <w:b w:val="0"/>
          <w:bCs w:val="0"/>
          <w:szCs w:val="24"/>
        </w:rPr>
        <w:t>(Note: the units of measurement must also be the same)</w:t>
      </w:r>
    </w:p>
    <w:p w14:paraId="52433AEE" w14:textId="60A57043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rPr>
          <w:rFonts w:ascii="Arial" w:hAnsi="Arial" w:cs="Arial"/>
          <w:b w:val="0"/>
          <w:bCs w:val="0"/>
          <w:szCs w:val="24"/>
        </w:rPr>
      </w:pPr>
    </w:p>
    <w:p w14:paraId="7838AD3A" w14:textId="69A291B0" w:rsidR="00CD32ED" w:rsidRPr="00CB157E" w:rsidRDefault="00CD32ED" w:rsidP="00CD32ED">
      <w:pPr>
        <w:pStyle w:val="ITTNumberedListBold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bCs w:val="0"/>
          <w:szCs w:val="24"/>
        </w:rPr>
      </w:pPr>
      <w:r w:rsidRPr="00CB157E">
        <w:rPr>
          <w:rFonts w:ascii="Arial" w:hAnsi="Arial" w:cs="Arial"/>
          <w:b w:val="0"/>
          <w:bCs w:val="0"/>
          <w:szCs w:val="24"/>
        </w:rPr>
        <w:t xml:space="preserve">Example:   </w:t>
      </w:r>
      <w:r w:rsidR="00FE064F" w:rsidRPr="00CB157E">
        <w:rPr>
          <w:rFonts w:ascii="Arial" w:hAnsi="Arial" w:cs="Arial"/>
          <w:b w:val="0"/>
          <w:bCs w:val="0"/>
          <w:position w:val="-24"/>
          <w:szCs w:val="24"/>
        </w:rPr>
        <w:object w:dxaOrig="5899" w:dyaOrig="620" w14:anchorId="78AD0F2C">
          <v:shape id="_x0000_i1029" type="#_x0000_t75" style="width:294.65pt;height:31pt" o:ole="" filled="t" fillcolor="white [3212]">
            <v:imagedata r:id="rId12" o:title=""/>
          </v:shape>
          <o:OLEObject Type="Embed" ProgID="Equation.DSMT4" ShapeID="_x0000_i1029" DrawAspect="Content" ObjectID="_1739053253" r:id="rId13"/>
        </w:object>
      </w:r>
    </w:p>
    <w:p w14:paraId="315A7212" w14:textId="07D04634" w:rsidR="00CD32ED" w:rsidRPr="00CB157E" w:rsidRDefault="000F7F75" w:rsidP="00CD32ED">
      <w:pPr>
        <w:pStyle w:val="ITTNumberedListBold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bCs w:val="0"/>
          <w:szCs w:val="24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22174861" wp14:editId="2CB51287">
            <wp:simplePos x="0" y="0"/>
            <wp:positionH relativeFrom="column">
              <wp:posOffset>4185104</wp:posOffset>
            </wp:positionH>
            <wp:positionV relativeFrom="paragraph">
              <wp:posOffset>8345</wp:posOffset>
            </wp:positionV>
            <wp:extent cx="2357185" cy="1727018"/>
            <wp:effectExtent l="0" t="0" r="508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85" cy="17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6FADF" w14:textId="6C1E0041" w:rsidR="00CD32ED" w:rsidRPr="00CB157E" w:rsidRDefault="000F7F75" w:rsidP="00CD32ED">
      <w:pPr>
        <w:pStyle w:val="ITTNumberedListBold"/>
        <w:numPr>
          <w:ilvl w:val="0"/>
          <w:numId w:val="0"/>
        </w:numPr>
        <w:spacing w:before="0"/>
        <w:ind w:left="720"/>
        <w:rPr>
          <w:rFonts w:ascii="Arial" w:hAnsi="Arial" w:cs="Arial"/>
          <w:b w:val="0"/>
          <w:bCs w:val="0"/>
          <w:szCs w:val="24"/>
        </w:rPr>
      </w:pPr>
      <w:r>
        <w:rPr>
          <w:bCs w:val="0"/>
          <w:noProof/>
        </w:rPr>
        <w:drawing>
          <wp:anchor distT="0" distB="0" distL="114300" distR="114300" simplePos="0" relativeHeight="251686912" behindDoc="0" locked="0" layoutInCell="1" allowOverlap="1" wp14:anchorId="148B3937" wp14:editId="39949C09">
            <wp:simplePos x="0" y="0"/>
            <wp:positionH relativeFrom="column">
              <wp:posOffset>-394970</wp:posOffset>
            </wp:positionH>
            <wp:positionV relativeFrom="paragraph">
              <wp:posOffset>501015</wp:posOffset>
            </wp:positionV>
            <wp:extent cx="3033395" cy="23368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ED" w:rsidRPr="00CB157E">
        <w:rPr>
          <w:rFonts w:ascii="Arial" w:hAnsi="Arial" w:cs="Arial"/>
          <w:b w:val="0"/>
          <w:bCs w:val="0"/>
          <w:szCs w:val="24"/>
        </w:rPr>
        <w:t xml:space="preserve">Example:    </w:t>
      </w:r>
      <w:r w:rsidR="00FE064F" w:rsidRPr="00CB157E">
        <w:rPr>
          <w:rFonts w:ascii="Arial" w:hAnsi="Arial" w:cs="Arial"/>
          <w:b w:val="0"/>
          <w:bCs w:val="0"/>
          <w:position w:val="-24"/>
          <w:szCs w:val="24"/>
        </w:rPr>
        <w:object w:dxaOrig="4440" w:dyaOrig="620" w14:anchorId="222C0D83">
          <v:shape id="_x0000_i1030" type="#_x0000_t75" style="width:221.8pt;height:31pt" o:ole="" filled="t" fillcolor="white [3212]">
            <v:imagedata r:id="rId16" o:title=""/>
          </v:shape>
          <o:OLEObject Type="Embed" ProgID="Equation.DSMT4" ShapeID="_x0000_i1030" DrawAspect="Content" ObjectID="_1739053254" r:id="rId17"/>
        </w:object>
      </w:r>
      <w:r w:rsidR="00CD32ED" w:rsidRPr="00CB157E">
        <w:rPr>
          <w:rFonts w:ascii="Arial" w:hAnsi="Arial" w:cs="Arial"/>
          <w:b w:val="0"/>
          <w:bCs w:val="0"/>
          <w:szCs w:val="24"/>
        </w:rPr>
        <w:t xml:space="preserve"> </w:t>
      </w:r>
    </w:p>
    <w:p w14:paraId="2F71B821" w14:textId="0A1A13BB" w:rsidR="00A37A18" w:rsidRPr="00CB157E" w:rsidRDefault="00A37A18" w:rsidP="00A37A18">
      <w:pPr>
        <w:pStyle w:val="ITTNumberedListBold"/>
        <w:numPr>
          <w:ilvl w:val="0"/>
          <w:numId w:val="0"/>
        </w:numPr>
        <w:spacing w:before="0"/>
        <w:rPr>
          <w:rFonts w:ascii="Arial" w:hAnsi="Arial" w:cs="Arial"/>
          <w:szCs w:val="24"/>
        </w:rPr>
      </w:pPr>
    </w:p>
    <w:p w14:paraId="38B19392" w14:textId="17158CAE" w:rsidR="00A37A18" w:rsidRPr="00CB157E" w:rsidRDefault="00A37A18" w:rsidP="00A37A18"/>
    <w:p w14:paraId="45AE430C" w14:textId="5628EF37" w:rsidR="00156720" w:rsidRPr="00B624D8" w:rsidRDefault="000F7F75" w:rsidP="002D17FA">
      <w:pPr>
        <w:spacing w:before="120" w:line="400" w:lineRule="exact"/>
        <w:rPr>
          <w:bCs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477DC72" wp14:editId="1532DAB1">
            <wp:simplePos x="0" y="0"/>
            <wp:positionH relativeFrom="column">
              <wp:posOffset>2824027</wp:posOffset>
            </wp:positionH>
            <wp:positionV relativeFrom="paragraph">
              <wp:posOffset>873488</wp:posOffset>
            </wp:positionV>
            <wp:extent cx="2992073" cy="2235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73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720" w:rsidRPr="00B624D8" w:rsidSect="005D52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E7115D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74F"/>
    <w:multiLevelType w:val="multilevel"/>
    <w:tmpl w:val="B12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" w15:restartNumberingAfterBreak="0">
    <w:nsid w:val="48483265"/>
    <w:multiLevelType w:val="hybridMultilevel"/>
    <w:tmpl w:val="030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A2A68C5"/>
    <w:multiLevelType w:val="multilevel"/>
    <w:tmpl w:val="123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D3DBF"/>
    <w:multiLevelType w:val="hybridMultilevel"/>
    <w:tmpl w:val="217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0EC4097"/>
    <w:multiLevelType w:val="multilevel"/>
    <w:tmpl w:val="262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7" w15:restartNumberingAfterBreak="0">
    <w:nsid w:val="5A8972E6"/>
    <w:multiLevelType w:val="multilevel"/>
    <w:tmpl w:val="896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8" w15:restartNumberingAfterBreak="0">
    <w:nsid w:val="674B6888"/>
    <w:multiLevelType w:val="hybridMultilevel"/>
    <w:tmpl w:val="DCC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30EE3"/>
    <w:multiLevelType w:val="hybridMultilevel"/>
    <w:tmpl w:val="8A9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24E6285"/>
    <w:multiLevelType w:val="hybridMultilevel"/>
    <w:tmpl w:val="90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85F2DC1"/>
    <w:multiLevelType w:val="multilevel"/>
    <w:tmpl w:val="F98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609FB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755E"/>
    <w:multiLevelType w:val="hybridMultilevel"/>
    <w:tmpl w:val="D9BED228"/>
    <w:lvl w:ilvl="0" w:tplc="BEE8476C">
      <w:start w:val="1"/>
      <w:numFmt w:val="decimal"/>
      <w:pStyle w:val="ITTNumberedListBold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74170371">
    <w:abstractNumId w:val="8"/>
  </w:num>
  <w:num w:numId="2" w16cid:durableId="802312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055532">
    <w:abstractNumId w:val="12"/>
  </w:num>
  <w:num w:numId="4" w16cid:durableId="270624914">
    <w:abstractNumId w:val="1"/>
  </w:num>
  <w:num w:numId="5" w16cid:durableId="5425969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644686">
    <w:abstractNumId w:val="11"/>
  </w:num>
  <w:num w:numId="7" w16cid:durableId="74787731">
    <w:abstractNumId w:val="4"/>
  </w:num>
  <w:num w:numId="8" w16cid:durableId="34695400">
    <w:abstractNumId w:val="6"/>
  </w:num>
  <w:num w:numId="9" w16cid:durableId="1418482624">
    <w:abstractNumId w:val="7"/>
  </w:num>
  <w:num w:numId="10" w16cid:durableId="1054744159">
    <w:abstractNumId w:val="2"/>
  </w:num>
  <w:num w:numId="11" w16cid:durableId="934437994">
    <w:abstractNumId w:val="9"/>
  </w:num>
  <w:num w:numId="12" w16cid:durableId="1563982411">
    <w:abstractNumId w:val="5"/>
  </w:num>
  <w:num w:numId="13" w16cid:durableId="1209754948">
    <w:abstractNumId w:val="10"/>
  </w:num>
  <w:num w:numId="14" w16cid:durableId="1488134890">
    <w:abstractNumId w:val="3"/>
  </w:num>
  <w:num w:numId="15" w16cid:durableId="567501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18"/>
    <w:rsid w:val="00003D57"/>
    <w:rsid w:val="00020438"/>
    <w:rsid w:val="00030C65"/>
    <w:rsid w:val="00051320"/>
    <w:rsid w:val="0006246E"/>
    <w:rsid w:val="00064E3E"/>
    <w:rsid w:val="000766E3"/>
    <w:rsid w:val="00080465"/>
    <w:rsid w:val="00093EEE"/>
    <w:rsid w:val="000A50F6"/>
    <w:rsid w:val="000F491C"/>
    <w:rsid w:val="000F7F75"/>
    <w:rsid w:val="0014304C"/>
    <w:rsid w:val="001505E5"/>
    <w:rsid w:val="00156720"/>
    <w:rsid w:val="00174E2D"/>
    <w:rsid w:val="00192A40"/>
    <w:rsid w:val="001933F1"/>
    <w:rsid w:val="001B752D"/>
    <w:rsid w:val="0020158D"/>
    <w:rsid w:val="00216327"/>
    <w:rsid w:val="00224D7E"/>
    <w:rsid w:val="00232C4A"/>
    <w:rsid w:val="00243536"/>
    <w:rsid w:val="00257F63"/>
    <w:rsid w:val="00265559"/>
    <w:rsid w:val="002732CD"/>
    <w:rsid w:val="00276A5E"/>
    <w:rsid w:val="00284D89"/>
    <w:rsid w:val="002B1EE1"/>
    <w:rsid w:val="002C7D6A"/>
    <w:rsid w:val="002D17FA"/>
    <w:rsid w:val="002D3950"/>
    <w:rsid w:val="00313850"/>
    <w:rsid w:val="003204CC"/>
    <w:rsid w:val="00320B86"/>
    <w:rsid w:val="00324EA2"/>
    <w:rsid w:val="00327484"/>
    <w:rsid w:val="003340AC"/>
    <w:rsid w:val="00336393"/>
    <w:rsid w:val="00337C66"/>
    <w:rsid w:val="00341284"/>
    <w:rsid w:val="00365FCF"/>
    <w:rsid w:val="00372839"/>
    <w:rsid w:val="00407E32"/>
    <w:rsid w:val="004178F8"/>
    <w:rsid w:val="00422E59"/>
    <w:rsid w:val="004349D4"/>
    <w:rsid w:val="00461620"/>
    <w:rsid w:val="004646AC"/>
    <w:rsid w:val="00465F14"/>
    <w:rsid w:val="0046715D"/>
    <w:rsid w:val="00496E4D"/>
    <w:rsid w:val="00497559"/>
    <w:rsid w:val="004B7200"/>
    <w:rsid w:val="004C59EC"/>
    <w:rsid w:val="004E20B6"/>
    <w:rsid w:val="004E4509"/>
    <w:rsid w:val="004F4918"/>
    <w:rsid w:val="00500B66"/>
    <w:rsid w:val="0051406E"/>
    <w:rsid w:val="00521A65"/>
    <w:rsid w:val="00527AE8"/>
    <w:rsid w:val="00540C13"/>
    <w:rsid w:val="00592890"/>
    <w:rsid w:val="005D52A1"/>
    <w:rsid w:val="005F5364"/>
    <w:rsid w:val="00623F63"/>
    <w:rsid w:val="0066193C"/>
    <w:rsid w:val="00686258"/>
    <w:rsid w:val="006A5594"/>
    <w:rsid w:val="006B5335"/>
    <w:rsid w:val="006D40A7"/>
    <w:rsid w:val="007008A8"/>
    <w:rsid w:val="00707A79"/>
    <w:rsid w:val="00733708"/>
    <w:rsid w:val="007411B7"/>
    <w:rsid w:val="0075039E"/>
    <w:rsid w:val="00780D25"/>
    <w:rsid w:val="00780D98"/>
    <w:rsid w:val="007A5A50"/>
    <w:rsid w:val="007A7573"/>
    <w:rsid w:val="007B157C"/>
    <w:rsid w:val="007B25D1"/>
    <w:rsid w:val="007C08ED"/>
    <w:rsid w:val="00863800"/>
    <w:rsid w:val="0086405C"/>
    <w:rsid w:val="00866696"/>
    <w:rsid w:val="00872CC3"/>
    <w:rsid w:val="008B6665"/>
    <w:rsid w:val="008C4C47"/>
    <w:rsid w:val="008C5504"/>
    <w:rsid w:val="008C7AA5"/>
    <w:rsid w:val="008D3107"/>
    <w:rsid w:val="008D459C"/>
    <w:rsid w:val="008E571A"/>
    <w:rsid w:val="008F38DB"/>
    <w:rsid w:val="00910E31"/>
    <w:rsid w:val="00914175"/>
    <w:rsid w:val="00980BF8"/>
    <w:rsid w:val="009844E1"/>
    <w:rsid w:val="009907BC"/>
    <w:rsid w:val="009A7F44"/>
    <w:rsid w:val="009C7398"/>
    <w:rsid w:val="009E4C7D"/>
    <w:rsid w:val="00A118B3"/>
    <w:rsid w:val="00A34D19"/>
    <w:rsid w:val="00A37A18"/>
    <w:rsid w:val="00A71E31"/>
    <w:rsid w:val="00A77B85"/>
    <w:rsid w:val="00A860C3"/>
    <w:rsid w:val="00A94E75"/>
    <w:rsid w:val="00AA5C0B"/>
    <w:rsid w:val="00B00F8D"/>
    <w:rsid w:val="00B05C82"/>
    <w:rsid w:val="00B348B1"/>
    <w:rsid w:val="00B35F93"/>
    <w:rsid w:val="00B55F80"/>
    <w:rsid w:val="00B624D8"/>
    <w:rsid w:val="00B63149"/>
    <w:rsid w:val="00B6533C"/>
    <w:rsid w:val="00B745D7"/>
    <w:rsid w:val="00B83FDD"/>
    <w:rsid w:val="00BA322F"/>
    <w:rsid w:val="00BA6060"/>
    <w:rsid w:val="00BC12FF"/>
    <w:rsid w:val="00BC1AD7"/>
    <w:rsid w:val="00BD53CE"/>
    <w:rsid w:val="00C311ED"/>
    <w:rsid w:val="00C75D41"/>
    <w:rsid w:val="00CA55D6"/>
    <w:rsid w:val="00CB6698"/>
    <w:rsid w:val="00CC7799"/>
    <w:rsid w:val="00CD32ED"/>
    <w:rsid w:val="00CE0B95"/>
    <w:rsid w:val="00CE166A"/>
    <w:rsid w:val="00D034C5"/>
    <w:rsid w:val="00D5253B"/>
    <w:rsid w:val="00D611F9"/>
    <w:rsid w:val="00D6242C"/>
    <w:rsid w:val="00D73276"/>
    <w:rsid w:val="00D8033D"/>
    <w:rsid w:val="00D83FA8"/>
    <w:rsid w:val="00DC6D2A"/>
    <w:rsid w:val="00DD6C3D"/>
    <w:rsid w:val="00DE18BE"/>
    <w:rsid w:val="00DF2AC0"/>
    <w:rsid w:val="00E10247"/>
    <w:rsid w:val="00E365F4"/>
    <w:rsid w:val="00E609F4"/>
    <w:rsid w:val="00EA4334"/>
    <w:rsid w:val="00EB36C7"/>
    <w:rsid w:val="00EC0F98"/>
    <w:rsid w:val="00EE305A"/>
    <w:rsid w:val="00EE699A"/>
    <w:rsid w:val="00F16EE4"/>
    <w:rsid w:val="00F502D0"/>
    <w:rsid w:val="00F63BEF"/>
    <w:rsid w:val="00F764FD"/>
    <w:rsid w:val="00FA0618"/>
    <w:rsid w:val="00FA0D6C"/>
    <w:rsid w:val="00FB5DCE"/>
    <w:rsid w:val="00FC17EF"/>
    <w:rsid w:val="00FD5BFD"/>
    <w:rsid w:val="00FE064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E87C"/>
  <w15:docId w15:val="{ED5827E5-114D-46E6-BE13-8B3CA8A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>
      <w:pPr>
        <w:spacing w:before="120"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18"/>
    <w:pPr>
      <w:spacing w:before="0" w:line="240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61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5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A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618"/>
    <w:rPr>
      <w:rFonts w:ascii="Cambria" w:hAnsi="Cambria" w:cs="Cambria"/>
      <w:b/>
      <w:bCs/>
      <w:color w:val="auto"/>
      <w:sz w:val="28"/>
      <w:szCs w:val="28"/>
    </w:rPr>
  </w:style>
  <w:style w:type="paragraph" w:styleId="PlainText">
    <w:name w:val="Plain Text"/>
    <w:basedOn w:val="Normal"/>
    <w:link w:val="PlainTextChar"/>
    <w:rsid w:val="00FA06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0618"/>
    <w:rPr>
      <w:rFonts w:ascii="Courier New" w:hAnsi="Courier New" w:cs="Courier New"/>
      <w:color w:val="auto"/>
      <w:sz w:val="20"/>
      <w:szCs w:val="20"/>
    </w:rPr>
  </w:style>
  <w:style w:type="paragraph" w:customStyle="1" w:styleId="Default">
    <w:name w:val="Default"/>
    <w:rsid w:val="00FA06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FA0618"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FA0618"/>
    <w:rPr>
      <w:color w:val="0000FF"/>
      <w:u w:val="single"/>
    </w:rPr>
  </w:style>
  <w:style w:type="paragraph" w:styleId="ListParagraph">
    <w:name w:val="List Paragraph"/>
    <w:basedOn w:val="Normal"/>
    <w:qFormat/>
    <w:rsid w:val="00FA0618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18"/>
    <w:rPr>
      <w:rFonts w:ascii="Tahoma" w:hAnsi="Tahoma" w:cs="Tahoma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F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F53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ellipsis-matched">
    <w:name w:val="autoellipsis-matched"/>
    <w:basedOn w:val="Normal"/>
    <w:rsid w:val="005F536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customStyle="1" w:styleId="mwe-math-mathml-inline">
    <w:name w:val="mwe-math-mathml-inline"/>
    <w:basedOn w:val="DefaultParagraphFont"/>
    <w:rsid w:val="00B00F8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1EE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B666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64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336393"/>
    <w:pPr>
      <w:jc w:val="center"/>
    </w:pPr>
    <w:rPr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6393"/>
    <w:rPr>
      <w:color w:val="auto"/>
      <w:szCs w:val="18"/>
    </w:rPr>
  </w:style>
  <w:style w:type="character" w:styleId="Strong">
    <w:name w:val="Strong"/>
    <w:basedOn w:val="DefaultParagraphFont"/>
    <w:uiPriority w:val="22"/>
    <w:qFormat/>
    <w:rsid w:val="003340AC"/>
    <w:rPr>
      <w:b/>
      <w:bCs/>
    </w:rPr>
  </w:style>
  <w:style w:type="character" w:customStyle="1" w:styleId="Quote1">
    <w:name w:val="Quote1"/>
    <w:basedOn w:val="DefaultParagraphFont"/>
    <w:rsid w:val="003340AC"/>
  </w:style>
  <w:style w:type="paragraph" w:customStyle="1" w:styleId="Title1">
    <w:name w:val="Title1"/>
    <w:basedOn w:val="Normal"/>
    <w:rsid w:val="003340A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A37A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7A18"/>
    <w:rPr>
      <w:b/>
      <w:b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TTNumberedListBold">
    <w:name w:val="ITT Numbered List Bold"/>
    <w:basedOn w:val="Normal"/>
    <w:rsid w:val="00A37A18"/>
    <w:pPr>
      <w:numPr>
        <w:numId w:val="15"/>
      </w:num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b/>
      <w:bCs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FREVIK0216</dc:creator>
  <cp:lastModifiedBy>Vikki French</cp:lastModifiedBy>
  <cp:revision>7</cp:revision>
  <dcterms:created xsi:type="dcterms:W3CDTF">2021-09-10T23:54:00Z</dcterms:created>
  <dcterms:modified xsi:type="dcterms:W3CDTF">2023-02-28T08:34:00Z</dcterms:modified>
</cp:coreProperties>
</file>